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Arial" w:hAnsi="Arial" w:cs="Arial"/>
          <w:b/>
          <w:bCs/>
          <w:sz w:val="24"/>
          <w:szCs w:val="24"/>
        </w:rPr>
      </w:pPr>
    </w:p>
    <w:p>
      <w:pPr>
        <w:pStyle w:val="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CONSTITUTION</w:t>
      </w:r>
    </w:p>
    <w:p>
      <w:pPr>
        <w:pStyle w:val="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Splinter Yorkshire Walking &amp; Social Group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Introduction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Splinter Yorkshire Walking &amp; Social Group (“The Group”) originated in 2007 with four walkers.  Numbers quickly grew and a social side developed.</w:t>
      </w: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Out of necessity an informal structure of Group governance evolved but without any written points of reference or audit control other than the creation of an income &amp; expenditure Excel workbook; and a public access website used predominantly as an information/marketing tool.  This document rectifies the anomaly.</w:t>
      </w: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One element of this evolved informal structure was the notion of a group of walkers transforming into a group of members coming together regularly for walks and social events.  Hereinafter, all individuals who provide details will be known as “Members” of the Group.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Structure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Currently, the Group structure has no official roles or titles.  For ease of identification only, the following table suggests a likely post title and specification of prime responsibilities of those individuals currently making the Group run effectively.</w:t>
      </w: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[N.B. it is recognised there is considerable overlap between the posts undertaken and support of Members other than the prime post holder(s).]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Table of Post Titles and Responsibilities :-</w:t>
      </w:r>
    </w:p>
    <w:p>
      <w:pPr>
        <w:pStyle w:val="5"/>
        <w:rPr>
          <w:rFonts w:ascii="Arial" w:hAnsi="Arial" w:cs="Arial"/>
          <w:sz w:val="24"/>
          <w:szCs w:val="24"/>
        </w:rPr>
      </w:pPr>
    </w:p>
    <w:tbl>
      <w:tblPr>
        <w:tblStyle w:val="4"/>
        <w:tblW w:w="8312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5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pStyle w:val="5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Post Title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Group Organiser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Finance Officer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Social Secretary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Website Officer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 Walk Leader</w:t>
            </w:r>
          </w:p>
        </w:tc>
        <w:tc>
          <w:tcPr>
            <w:tcW w:w="5619" w:type="dxa"/>
          </w:tcPr>
          <w:p>
            <w:pPr>
              <w:pStyle w:val="5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Responsibilities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Arrange leaders of the monthly walks; and the annual weekend away; * Communicate with the Members; * Update the website; * Collect &amp; bank walk subscriptions; * Provide income/expenditure data; * Market the Group to increase membership.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Maintain the finance and member Excel workbook; * Update the Group income &amp; expenditure data at least monthly; * Regularly audit the finance data against bank statements;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Authorise/arrange expenditure.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Research social opportunities; * Prepare promotional text; * Book events.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Maintain the Group website; * Renew the platform provider; * Suggest &amp;/or implement site improvements.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Reconnoitre &amp; conduct walks; * Prioritise the health &amp; safety of the walking Members; * Provide suitable lunch/dinner opportunities to support walks.</w:t>
            </w:r>
          </w:p>
        </w:tc>
      </w:tr>
    </w:tbl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- 2 -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With immediate effect a Committee is to be recognised as the entity to oversee the running and administration of the Group and to provide a transparent trail for decision-making processes.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following posts will comprise the Committee :-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the Group Organiser;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the Finance Officer;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the Social Secretary.</w:t>
      </w: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Committee will convene on a ’need to meet’ basis but at least annually to discuss and agree the Group’s income and expenditure position.</w:t>
      </w: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Minutes of meetings will be prepared and can be viewed on the Group’s website.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Operation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Group is a non-profit making assembly of walkers deemed to be Members of the Group.</w:t>
      </w: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Walks are arranged for the first Sunday of each month; and for an annual weekend away usually replacing the June walk.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Members volunteer to lead walks and arrange a lunch/dinner after.</w:t>
      </w: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Members attending walks subscribe £1 each time to contribute toward the Group’s administration costs.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[N.B. the subscription is waived for first-time walkers.]</w:t>
      </w: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One subscription is waived for the leader(s) of the walk.  Furthermore, that individual is offered a £5 maximum contribution towards the costs of delivering the walk.</w:t>
      </w: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Member subscription and leader contribution are fixed amounts.  Their values to be reviewed every 3 years.</w:t>
      </w: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leader(s) of the annual weekend away encounter additional costs compared to the monthly leader(s).  Thus, they are offered an increased contribution of £15 per head.  Payment of this contribution may be reduced on a sliding scale down to zero depending on an individual’s involvement and effectiveness.</w:t>
      </w: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</w:p>
    <w:p>
      <w:pPr>
        <w:pStyle w:val="5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Income</w:t>
      </w: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sole source of Group income is the Member’s subscription of £1 per monthly walk.</w:t>
      </w: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Walks are free for the annual weekend away due to the costs incurred by Members to attend.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- 3 -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Expenditure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£5 maximum is offered to one individual leading a monthly walk.  </w:t>
      </w: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From 2020, the contribution offered to the leader(s) of the annual weekend away will increase to £15.50 per head.  Furthermore, the contribution will be index linked by +0.50p per head per annum thereafter.</w:t>
      </w: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 hoc payments have previously been made to some of the officials as a contribution to their personal administration costs.  From 2020, these arrangements will be formalised to recognise the work and effort made by individuals, as follows :-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Post of Group Organiser to be offered £5 maximum per annum;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Post of Social Secretary to be offered £5 maximum per annum;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Post of Finance Officer to be offered £3 maximum per annum.</w:t>
      </w: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Any other one-off expenditure items will be approved by the Committee and recorded in the Group’s Finance Folder and on the Group’s website.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All expenditure amounts to be reviewed every 3 years from 2020.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Banking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Group’s income and expenditure is conducted through a non-interest bearing business current account with HSBC.  The sums involved do not merit the use of an interest bearing account.</w:t>
      </w: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designated signatories to the HSBC account are either one Group Organiser or one Finance Officer.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Legislation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At all times the Group Organiser(s) and Officials attempt to abide by the provisions of relevant legislation including :-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Data Protection Act 2018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General Data Protection Regulation 2018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document has been prepared and issued for scrutiny on the Group’s website by the current holders’ of the posts of :-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Organiser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David Murphy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Officer 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Pam Renshaw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Officer (2)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Phil Thorp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Sheila Balding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time being known as the Committee.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hint="default"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24"/>
          <w:szCs w:val="24"/>
        </w:rPr>
        <w:t>01 August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  <w:lang w:val="en-GB"/>
        </w:rPr>
        <w:t>v</w:t>
      </w:r>
      <w:r>
        <w:rPr>
          <w:rFonts w:ascii="Arial" w:hAnsi="Arial" w:cs="Arial"/>
          <w:sz w:val="18"/>
          <w:szCs w:val="18"/>
        </w:rPr>
        <w:t>1.2</w:t>
      </w:r>
      <w:r>
        <w:rPr>
          <w:rFonts w:hint="default" w:ascii="Arial" w:hAnsi="Arial" w:cs="Arial"/>
          <w:sz w:val="18"/>
          <w:szCs w:val="18"/>
          <w:lang w:val="en-GB"/>
        </w:rPr>
        <w:t xml:space="preserve"> 20190801</w:t>
      </w:r>
    </w:p>
    <w:p>
      <w:pPr>
        <w:pStyle w:val="5"/>
        <w:rPr>
          <w:rFonts w:ascii="Arial" w:hAnsi="Arial" w:cs="Arial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57"/>
    <w:rsid w:val="0008004B"/>
    <w:rsid w:val="000C28C5"/>
    <w:rsid w:val="0013636C"/>
    <w:rsid w:val="0014602E"/>
    <w:rsid w:val="001B4C51"/>
    <w:rsid w:val="00217685"/>
    <w:rsid w:val="00240656"/>
    <w:rsid w:val="002664CF"/>
    <w:rsid w:val="0032001C"/>
    <w:rsid w:val="00361576"/>
    <w:rsid w:val="004657D0"/>
    <w:rsid w:val="00531C93"/>
    <w:rsid w:val="0057113C"/>
    <w:rsid w:val="005F477A"/>
    <w:rsid w:val="0063653D"/>
    <w:rsid w:val="00661B08"/>
    <w:rsid w:val="00661FD5"/>
    <w:rsid w:val="00675D72"/>
    <w:rsid w:val="00690C52"/>
    <w:rsid w:val="006B6C96"/>
    <w:rsid w:val="007172B1"/>
    <w:rsid w:val="007D4D93"/>
    <w:rsid w:val="007F6932"/>
    <w:rsid w:val="008045CC"/>
    <w:rsid w:val="0082472D"/>
    <w:rsid w:val="00863323"/>
    <w:rsid w:val="008665B0"/>
    <w:rsid w:val="00886080"/>
    <w:rsid w:val="008D6FA1"/>
    <w:rsid w:val="0090062B"/>
    <w:rsid w:val="00A21657"/>
    <w:rsid w:val="00A5328E"/>
    <w:rsid w:val="00B03AB2"/>
    <w:rsid w:val="00B42958"/>
    <w:rsid w:val="00B819D0"/>
    <w:rsid w:val="00BC12B4"/>
    <w:rsid w:val="00BE655B"/>
    <w:rsid w:val="00C375AE"/>
    <w:rsid w:val="00CC31D3"/>
    <w:rsid w:val="00CD4DD2"/>
    <w:rsid w:val="00DE1B40"/>
    <w:rsid w:val="00EE45AC"/>
    <w:rsid w:val="00FA2D6D"/>
    <w:rsid w:val="3770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874</Words>
  <Characters>4982</Characters>
  <Lines>41</Lines>
  <Paragraphs>11</Paragraphs>
  <TotalTime>1</TotalTime>
  <ScaleCrop>false</ScaleCrop>
  <LinksUpToDate>false</LinksUpToDate>
  <CharactersWithSpaces>5845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2019-07-28T15:26:00Z</dcterms:created>
  <dc:creator>Pam Renshaw</dc:creator>
  <cp:lastModifiedBy>Mums</cp:lastModifiedBy>
  <dcterms:modified xsi:type="dcterms:W3CDTF">2019-08-18T20:01:52Z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2057-11.2.0.8893</vt:lpwstr>
  </property>
</Properties>
</file>